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C" w:rsidRDefault="009E181E" w:rsidP="002F1C0C">
      <w:pPr>
        <w:pStyle w:val="Titre"/>
      </w:pPr>
      <w:proofErr w:type="spellStart"/>
      <w:r>
        <w:t>Apowersoft</w:t>
      </w:r>
      <w:proofErr w:type="spellEnd"/>
      <w:r w:rsidR="002F1C0C" w:rsidRPr="002F1C0C">
        <w:t xml:space="preserve"> – mode d’emploi</w:t>
      </w:r>
    </w:p>
    <w:p w:rsidR="00754401" w:rsidRDefault="00754401" w:rsidP="00754401">
      <w:pPr>
        <w:pStyle w:val="Titre1"/>
      </w:pPr>
      <w:r>
        <w:t>Description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54401" w:rsidTr="00754401">
        <w:tc>
          <w:tcPr>
            <w:tcW w:w="4606" w:type="dxa"/>
          </w:tcPr>
          <w:p w:rsidR="00754401" w:rsidRPr="00754401" w:rsidRDefault="00754401" w:rsidP="00754401">
            <w:pPr>
              <w:jc w:val="center"/>
              <w:rPr>
                <w:b/>
                <w:lang w:eastAsia="fr-FR"/>
              </w:rPr>
            </w:pPr>
            <w:r w:rsidRPr="00754401">
              <w:rPr>
                <w:b/>
                <w:lang w:eastAsia="fr-FR"/>
              </w:rPr>
              <w:t>Avantages</w:t>
            </w:r>
          </w:p>
        </w:tc>
        <w:tc>
          <w:tcPr>
            <w:tcW w:w="4606" w:type="dxa"/>
          </w:tcPr>
          <w:p w:rsidR="00754401" w:rsidRPr="00754401" w:rsidRDefault="00754401" w:rsidP="00754401">
            <w:pPr>
              <w:jc w:val="center"/>
              <w:rPr>
                <w:b/>
                <w:lang w:eastAsia="fr-FR"/>
              </w:rPr>
            </w:pPr>
            <w:r w:rsidRPr="00754401">
              <w:rPr>
                <w:b/>
                <w:lang w:eastAsia="fr-FR"/>
              </w:rPr>
              <w:t>Inconvénients</w:t>
            </w:r>
          </w:p>
        </w:tc>
      </w:tr>
      <w:tr w:rsidR="00754401" w:rsidTr="00754401">
        <w:tc>
          <w:tcPr>
            <w:tcW w:w="4606" w:type="dxa"/>
          </w:tcPr>
          <w:p w:rsidR="00754401" w:rsidRDefault="00754401" w:rsidP="00754401">
            <w:pPr>
              <w:pStyle w:val="Paragraphedeliste"/>
              <w:numPr>
                <w:ilvl w:val="0"/>
                <w:numId w:val="7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Possibilité de découper plusieurs morceaux et d’améliorer la vidéo après capture : recadrage, vitesse, </w:t>
            </w:r>
            <w:proofErr w:type="spellStart"/>
            <w:r>
              <w:rPr>
                <w:lang w:eastAsia="fr-FR"/>
              </w:rPr>
              <w:t>etc</w:t>
            </w:r>
            <w:proofErr w:type="spellEnd"/>
            <w:r>
              <w:rPr>
                <w:lang w:eastAsia="fr-FR"/>
              </w:rPr>
              <w:t>…</w:t>
            </w:r>
          </w:p>
          <w:p w:rsidR="00754401" w:rsidRDefault="00754401" w:rsidP="00754401">
            <w:pPr>
              <w:pStyle w:val="Paragraphedeliste"/>
              <w:numPr>
                <w:ilvl w:val="0"/>
                <w:numId w:val="7"/>
              </w:numPr>
              <w:rPr>
                <w:lang w:eastAsia="fr-FR"/>
              </w:rPr>
            </w:pPr>
            <w:r>
              <w:rPr>
                <w:lang w:eastAsia="fr-FR"/>
              </w:rPr>
              <w:t>Possibilité de limiter la taille du fichier de sortie (par exemple à 16 Mo si l’on veut faire des ajouts avec H5P). Cette option de conversion est plutôt très efficace !</w:t>
            </w:r>
          </w:p>
        </w:tc>
        <w:tc>
          <w:tcPr>
            <w:tcW w:w="4606" w:type="dxa"/>
          </w:tcPr>
          <w:p w:rsidR="00754401" w:rsidRDefault="00754401" w:rsidP="00754401">
            <w:pPr>
              <w:pStyle w:val="Paragraphedeliste"/>
              <w:numPr>
                <w:ilvl w:val="0"/>
                <w:numId w:val="7"/>
              </w:numPr>
              <w:rPr>
                <w:lang w:eastAsia="fr-FR"/>
              </w:rPr>
            </w:pPr>
            <w:r>
              <w:rPr>
                <w:lang w:eastAsia="fr-FR"/>
              </w:rPr>
              <w:t>Inscription pour ne pas avoir un filigrane</w:t>
            </w:r>
          </w:p>
          <w:p w:rsidR="00754401" w:rsidRDefault="00754401" w:rsidP="00754401">
            <w:pPr>
              <w:pStyle w:val="Paragraphedeliste"/>
              <w:numPr>
                <w:ilvl w:val="0"/>
                <w:numId w:val="7"/>
              </w:numPr>
              <w:rPr>
                <w:lang w:eastAsia="fr-FR"/>
              </w:rPr>
            </w:pPr>
            <w:r>
              <w:rPr>
                <w:lang w:eastAsia="fr-FR"/>
              </w:rPr>
              <w:t>Temps d’essai gratuit limité à 45 ou 30 jours…</w:t>
            </w:r>
          </w:p>
          <w:p w:rsidR="00754401" w:rsidRDefault="00754401" w:rsidP="00754401">
            <w:pPr>
              <w:pStyle w:val="Paragraphedeliste"/>
              <w:numPr>
                <w:ilvl w:val="0"/>
                <w:numId w:val="7"/>
              </w:numPr>
              <w:rPr>
                <w:lang w:eastAsia="fr-FR"/>
              </w:rPr>
            </w:pPr>
            <w:r>
              <w:rPr>
                <w:lang w:eastAsia="fr-FR"/>
              </w:rPr>
              <w:t>Gestion des annotations un peu délicate : Une fois que les annotations sont placées, on ne peut plus les déplacer (mais on peut les effacer et en recréer une à un autre emplacement).</w:t>
            </w:r>
          </w:p>
        </w:tc>
      </w:tr>
    </w:tbl>
    <w:p w:rsidR="00754401" w:rsidRPr="00754401" w:rsidRDefault="00754401" w:rsidP="00754401">
      <w:pPr>
        <w:rPr>
          <w:lang w:eastAsia="fr-FR"/>
        </w:rPr>
      </w:pPr>
    </w:p>
    <w:p w:rsidR="00754401" w:rsidRDefault="00754401" w:rsidP="00754401">
      <w:pPr>
        <w:pStyle w:val="Titre1"/>
      </w:pPr>
      <w:r>
        <w:t>Utilisation</w:t>
      </w:r>
    </w:p>
    <w:p w:rsidR="00281AE1" w:rsidRPr="00281AE1" w:rsidRDefault="00C07602" w:rsidP="00281AE1">
      <w:pPr>
        <w:tabs>
          <w:tab w:val="left" w:pos="1418"/>
        </w:tabs>
        <w:rPr>
          <w:lang w:eastAsia="fr-FR"/>
        </w:rPr>
      </w:pPr>
      <w:hyperlink r:id="rId5" w:history="1">
        <w:proofErr w:type="spellStart"/>
        <w:r w:rsidRPr="00284B40">
          <w:rPr>
            <w:rStyle w:val="Lienhypertexte"/>
            <w:b/>
          </w:rPr>
          <w:t>Apowersoft</w:t>
        </w:r>
        <w:proofErr w:type="spellEnd"/>
        <w:r w:rsidRPr="00284B40">
          <w:rPr>
            <w:rStyle w:val="Lienhypertexte"/>
            <w:b/>
          </w:rPr>
          <w:t xml:space="preserve"> </w:t>
        </w:r>
        <w:proofErr w:type="spellStart"/>
        <w:r w:rsidRPr="00284B40">
          <w:rPr>
            <w:rStyle w:val="Lienhypertexte"/>
            <w:b/>
          </w:rPr>
          <w:t>Video</w:t>
        </w:r>
        <w:proofErr w:type="spellEnd"/>
        <w:r w:rsidRPr="00284B40">
          <w:rPr>
            <w:rStyle w:val="Lienhypertexte"/>
            <w:b/>
          </w:rPr>
          <w:t xml:space="preserve"> Editor</w:t>
        </w:r>
      </w:hyperlink>
    </w:p>
    <w:p w:rsidR="00281AE1" w:rsidRDefault="00AE1AF5" w:rsidP="00281AE1">
      <w:pPr>
        <w:pStyle w:val="Paragraphedeliste"/>
        <w:numPr>
          <w:ilvl w:val="4"/>
          <w:numId w:val="2"/>
        </w:numPr>
        <w:tabs>
          <w:tab w:val="clear" w:pos="1757"/>
          <w:tab w:val="num" w:pos="993"/>
        </w:tabs>
        <w:ind w:left="993"/>
      </w:pPr>
      <w:r>
        <w:t>Installer le déclencheur</w:t>
      </w:r>
      <w:r w:rsidR="00281AE1">
        <w:br/>
      </w:r>
    </w:p>
    <w:p w:rsidR="00AE1AF5" w:rsidRDefault="00AE1AF5" w:rsidP="00281AE1">
      <w:pPr>
        <w:pStyle w:val="Paragraphedeliste"/>
        <w:numPr>
          <w:ilvl w:val="4"/>
          <w:numId w:val="2"/>
        </w:numPr>
        <w:tabs>
          <w:tab w:val="clear" w:pos="1757"/>
          <w:tab w:val="num" w:pos="993"/>
        </w:tabs>
        <w:ind w:left="993"/>
      </w:pPr>
      <w:r>
        <w:t>Définir la zone de capture</w:t>
      </w:r>
      <w:r w:rsidR="00281AE1">
        <w:br/>
      </w:r>
      <w:r w:rsidR="00281AE1">
        <w:br/>
      </w:r>
      <w:r>
        <w:rPr>
          <w:noProof/>
          <w:lang w:eastAsia="fr-FR"/>
        </w:rPr>
        <w:drawing>
          <wp:inline distT="0" distB="0" distL="0" distR="0">
            <wp:extent cx="5238750" cy="3026239"/>
            <wp:effectExtent l="19050" t="0" r="0" b="0"/>
            <wp:docPr id="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57" cy="303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E1">
        <w:br/>
      </w:r>
    </w:p>
    <w:p w:rsidR="00AE1AF5" w:rsidRDefault="00AE1AF5" w:rsidP="00281AE1">
      <w:pPr>
        <w:pStyle w:val="Paragraphedeliste"/>
        <w:numPr>
          <w:ilvl w:val="4"/>
          <w:numId w:val="2"/>
        </w:numPr>
        <w:tabs>
          <w:tab w:val="clear" w:pos="1757"/>
          <w:tab w:val="num" w:pos="993"/>
        </w:tabs>
        <w:ind w:left="993"/>
      </w:pPr>
      <w:r>
        <w:t xml:space="preserve">Paramétrer les raccourcis clavier ou autres… </w:t>
      </w:r>
    </w:p>
    <w:p w:rsidR="00AE1AF5" w:rsidRDefault="00AE1AF5" w:rsidP="00281AE1">
      <w:pPr>
        <w:pStyle w:val="Paragraphedeliste"/>
        <w:numPr>
          <w:ilvl w:val="4"/>
          <w:numId w:val="2"/>
        </w:numPr>
        <w:tabs>
          <w:tab w:val="clear" w:pos="1757"/>
          <w:tab w:val="num" w:pos="993"/>
        </w:tabs>
        <w:ind w:left="993"/>
      </w:pPr>
      <w:r>
        <w:lastRenderedPageBreak/>
        <w:t xml:space="preserve">Enregistrer l’enregistrement… Environ 5 à 20 Mo pour 1 minute selon dimensions de la capture. </w:t>
      </w:r>
      <w:r>
        <w:rPr>
          <w:noProof/>
          <w:lang w:eastAsia="fr-FR"/>
        </w:rPr>
        <w:drawing>
          <wp:inline distT="0" distB="0" distL="0" distR="0">
            <wp:extent cx="5146445" cy="3788228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4" cy="37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F5" w:rsidRPr="00AE1AF5" w:rsidRDefault="00AE1AF5" w:rsidP="00281AE1">
      <w:pPr>
        <w:tabs>
          <w:tab w:val="left" w:pos="1418"/>
        </w:tabs>
      </w:pPr>
    </w:p>
    <w:sectPr w:rsidR="00AE1AF5" w:rsidRPr="00AE1AF5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81C1D"/>
    <w:multiLevelType w:val="hybridMultilevel"/>
    <w:tmpl w:val="85F20B44"/>
    <w:lvl w:ilvl="0" w:tplc="707E1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3F0E39"/>
    <w:rsid w:val="002174E6"/>
    <w:rsid w:val="00281AE1"/>
    <w:rsid w:val="002F1C0C"/>
    <w:rsid w:val="0030342E"/>
    <w:rsid w:val="0030359D"/>
    <w:rsid w:val="003F0E39"/>
    <w:rsid w:val="0040206E"/>
    <w:rsid w:val="00494706"/>
    <w:rsid w:val="004E6937"/>
    <w:rsid w:val="0051349B"/>
    <w:rsid w:val="005173E9"/>
    <w:rsid w:val="00594CE6"/>
    <w:rsid w:val="005D7DF7"/>
    <w:rsid w:val="00644F74"/>
    <w:rsid w:val="006A19AE"/>
    <w:rsid w:val="00754401"/>
    <w:rsid w:val="007E59EA"/>
    <w:rsid w:val="008245C0"/>
    <w:rsid w:val="00867A4D"/>
    <w:rsid w:val="008E603C"/>
    <w:rsid w:val="009942E8"/>
    <w:rsid w:val="009E181E"/>
    <w:rsid w:val="009E4DC1"/>
    <w:rsid w:val="00A934A5"/>
    <w:rsid w:val="00AE1AF5"/>
    <w:rsid w:val="00B0630A"/>
    <w:rsid w:val="00B071FC"/>
    <w:rsid w:val="00B10786"/>
    <w:rsid w:val="00B630B2"/>
    <w:rsid w:val="00C03846"/>
    <w:rsid w:val="00C0711E"/>
    <w:rsid w:val="00C07602"/>
    <w:rsid w:val="00C971C8"/>
    <w:rsid w:val="00CC62E8"/>
    <w:rsid w:val="00CE17B8"/>
    <w:rsid w:val="00D1119D"/>
    <w:rsid w:val="00D66C54"/>
    <w:rsid w:val="00D8086F"/>
    <w:rsid w:val="00DD6E5A"/>
    <w:rsid w:val="00E32B6B"/>
    <w:rsid w:val="00E37BA9"/>
    <w:rsid w:val="00E53117"/>
    <w:rsid w:val="00F549AC"/>
    <w:rsid w:val="00F6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9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9AC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49AC"/>
    <w:rPr>
      <w:sz w:val="16"/>
      <w:szCs w:val="16"/>
    </w:rPr>
  </w:style>
  <w:style w:type="table" w:styleId="Grilledutableau">
    <w:name w:val="Table Grid"/>
    <w:basedOn w:val="TableauNormal"/>
    <w:uiPriority w:val="59"/>
    <w:rsid w:val="0075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powersoft.fr/enregistreur-decran-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6</cp:revision>
  <dcterms:created xsi:type="dcterms:W3CDTF">2018-04-14T20:44:00Z</dcterms:created>
  <dcterms:modified xsi:type="dcterms:W3CDTF">2018-05-10T15:24:00Z</dcterms:modified>
</cp:coreProperties>
</file>