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17" w:rsidRPr="007E59EA" w:rsidRDefault="00BC5424">
      <w:pPr>
        <w:rPr>
          <w:color w:val="FF0000"/>
        </w:rPr>
      </w:pPr>
      <w:r w:rsidRPr="00BB2726">
        <w:rPr>
          <w:color w:val="FF0000"/>
          <w:highlight w:val="yellow"/>
        </w:rPr>
        <w:t xml:space="preserve">Ce logiciel n’existe qu’à partir de W10. Il remplace Windows Movie Maker généralement disponible dans </w:t>
      </w:r>
      <w:r w:rsidR="00BB2726" w:rsidRPr="00BB2726">
        <w:rPr>
          <w:color w:val="FF0000"/>
          <w:highlight w:val="yellow"/>
        </w:rPr>
        <w:t>les établissements (gratuit</w:t>
      </w:r>
      <w:r w:rsidRPr="00BB2726">
        <w:rPr>
          <w:color w:val="FF0000"/>
          <w:highlight w:val="yellow"/>
        </w:rPr>
        <w:t>).</w:t>
      </w:r>
    </w:p>
    <w:p w:rsidR="002F1C0C" w:rsidRPr="002F1C0C" w:rsidRDefault="002144F1" w:rsidP="002F1C0C">
      <w:pPr>
        <w:pStyle w:val="Titre"/>
      </w:pPr>
      <w:r>
        <w:rPr>
          <w:noProof/>
          <w:lang w:eastAsia="fr-FR"/>
        </w:rPr>
        <w:drawing>
          <wp:anchor distT="0" distB="0" distL="114300" distR="114300" simplePos="0" relativeHeight="251658240" behindDoc="1" locked="0" layoutInCell="1" allowOverlap="1">
            <wp:simplePos x="0" y="0"/>
            <wp:positionH relativeFrom="column">
              <wp:posOffset>4315460</wp:posOffset>
            </wp:positionH>
            <wp:positionV relativeFrom="paragraph">
              <wp:posOffset>571500</wp:posOffset>
            </wp:positionV>
            <wp:extent cx="1462405" cy="451485"/>
            <wp:effectExtent l="19050" t="0" r="4445" b="0"/>
            <wp:wrapTight wrapText="bothSides">
              <wp:wrapPolygon edited="0">
                <wp:start x="-281" y="0"/>
                <wp:lineTo x="-281" y="20962"/>
                <wp:lineTo x="21666" y="20962"/>
                <wp:lineTo x="21666" y="0"/>
                <wp:lineTo x="-281"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2405" cy="451485"/>
                    </a:xfrm>
                    <a:prstGeom prst="rect">
                      <a:avLst/>
                    </a:prstGeom>
                    <a:noFill/>
                    <a:ln w="9525">
                      <a:noFill/>
                      <a:miter lim="800000"/>
                      <a:headEnd/>
                      <a:tailEnd/>
                    </a:ln>
                  </pic:spPr>
                </pic:pic>
              </a:graphicData>
            </a:graphic>
          </wp:anchor>
        </w:drawing>
      </w:r>
      <w:r w:rsidR="00930CC0">
        <w:t>Windows Story Remix</w:t>
      </w:r>
      <w:r w:rsidR="00930CC0" w:rsidRPr="002F1C0C">
        <w:t xml:space="preserve"> </w:t>
      </w:r>
      <w:r w:rsidR="002F1C0C" w:rsidRPr="002F1C0C">
        <w:t>– mode d’emploi</w:t>
      </w:r>
    </w:p>
    <w:p w:rsidR="00930CC0" w:rsidRDefault="00930CC0" w:rsidP="00930CC0">
      <w:bookmarkStart w:id="0" w:name="_Toc511510257"/>
      <w:r>
        <w:t>Windows Story Remix est intégré à l’application Photos</w:t>
      </w:r>
      <w:bookmarkEnd w:id="0"/>
      <w:r>
        <w:t xml:space="preserve"> de W10, elle succède à l’application plutôt efficace Windows </w:t>
      </w:r>
      <w:proofErr w:type="spellStart"/>
      <w:r>
        <w:t>Movie</w:t>
      </w:r>
      <w:proofErr w:type="spellEnd"/>
      <w:r>
        <w:t xml:space="preserve"> Maker. Cette application n’existe pas sous W7.</w:t>
      </w:r>
    </w:p>
    <w:p w:rsidR="00930CC0" w:rsidRDefault="00D93A14" w:rsidP="002144F1">
      <w:pPr>
        <w:pStyle w:val="Paragraphedeliste"/>
        <w:numPr>
          <w:ilvl w:val="4"/>
          <w:numId w:val="2"/>
        </w:numPr>
        <w:tabs>
          <w:tab w:val="clear" w:pos="1757"/>
          <w:tab w:val="num" w:pos="1276"/>
        </w:tabs>
        <w:ind w:left="1276"/>
        <w:rPr>
          <w:lang w:eastAsia="fr-FR"/>
        </w:rPr>
      </w:pPr>
      <w:r>
        <w:rPr>
          <w:noProof/>
          <w:lang w:eastAsia="fr-FR"/>
        </w:rPr>
        <w:drawing>
          <wp:anchor distT="0" distB="0" distL="114300" distR="114300" simplePos="0" relativeHeight="251660288" behindDoc="0" locked="0" layoutInCell="1" allowOverlap="1">
            <wp:simplePos x="0" y="0"/>
            <wp:positionH relativeFrom="column">
              <wp:posOffset>3394075</wp:posOffset>
            </wp:positionH>
            <wp:positionV relativeFrom="paragraph">
              <wp:posOffset>102235</wp:posOffset>
            </wp:positionV>
            <wp:extent cx="2526030" cy="1591945"/>
            <wp:effectExtent l="19050" t="0" r="7620" b="0"/>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26030" cy="1591945"/>
                    </a:xfrm>
                    <a:prstGeom prst="rect">
                      <a:avLst/>
                    </a:prstGeom>
                    <a:noFill/>
                    <a:ln w="9525">
                      <a:noFill/>
                      <a:miter lim="800000"/>
                      <a:headEnd/>
                      <a:tailEnd/>
                    </a:ln>
                  </pic:spPr>
                </pic:pic>
              </a:graphicData>
            </a:graphic>
          </wp:anchor>
        </w:drawing>
      </w:r>
      <w:r w:rsidR="00BC5424">
        <w:rPr>
          <w:lang w:eastAsia="fr-FR"/>
        </w:rPr>
        <w:t>Exécuter l’application Photo</w:t>
      </w:r>
    </w:p>
    <w:p w:rsidR="00D93A14" w:rsidRPr="00D93A14" w:rsidRDefault="00930CC0" w:rsidP="002144F1">
      <w:pPr>
        <w:pStyle w:val="Paragraphedeliste"/>
        <w:numPr>
          <w:ilvl w:val="4"/>
          <w:numId w:val="2"/>
        </w:numPr>
        <w:tabs>
          <w:tab w:val="clear" w:pos="1757"/>
          <w:tab w:val="num" w:pos="1276"/>
        </w:tabs>
        <w:ind w:left="1276"/>
        <w:rPr>
          <w:lang w:eastAsia="fr-FR"/>
        </w:rPr>
      </w:pPr>
      <w:r>
        <w:rPr>
          <w:lang w:eastAsia="fr-FR"/>
        </w:rPr>
        <w:t xml:space="preserve">Au lancement, </w:t>
      </w:r>
      <w:r w:rsidR="00D93A14">
        <w:rPr>
          <w:lang w:eastAsia="fr-FR"/>
        </w:rPr>
        <w:t xml:space="preserve">en haut à droite, </w:t>
      </w:r>
      <w:r>
        <w:rPr>
          <w:lang w:eastAsia="fr-FR"/>
        </w:rPr>
        <w:t xml:space="preserve">sélectionner Créer &gt; </w:t>
      </w:r>
      <w:r w:rsidR="00D93A14">
        <w:rPr>
          <w:lang w:eastAsia="fr-FR"/>
        </w:rPr>
        <w:t xml:space="preserve">Album </w:t>
      </w:r>
      <w:r w:rsidR="00D93A14" w:rsidRPr="00D93A14">
        <w:rPr>
          <w:i/>
          <w:lang w:eastAsia="fr-FR"/>
        </w:rPr>
        <w:t>(ou autre si la musique fait partie de votre projet !)</w:t>
      </w:r>
    </w:p>
    <w:p w:rsidR="00930CC0" w:rsidRDefault="00D93A14" w:rsidP="002144F1">
      <w:pPr>
        <w:pStyle w:val="Paragraphedeliste"/>
        <w:numPr>
          <w:ilvl w:val="4"/>
          <w:numId w:val="2"/>
        </w:numPr>
        <w:tabs>
          <w:tab w:val="clear" w:pos="1757"/>
          <w:tab w:val="num" w:pos="1276"/>
        </w:tabs>
        <w:ind w:left="1276"/>
        <w:rPr>
          <w:lang w:eastAsia="fr-FR"/>
        </w:rPr>
      </w:pPr>
      <w:r>
        <w:rPr>
          <w:lang w:eastAsia="fr-FR"/>
        </w:rPr>
        <w:t>Ajoutez un dossier si votre dossier de travail n’est pas accessible (</w:t>
      </w:r>
      <w:r w:rsidRPr="00D93A14">
        <w:rPr>
          <w:i/>
          <w:lang w:eastAsia="fr-FR"/>
        </w:rPr>
        <w:t>ensuite vous pourrez ajouter des fichiers qui proviennent de n’importe quel emplacement</w:t>
      </w:r>
      <w:r>
        <w:rPr>
          <w:lang w:eastAsia="fr-FR"/>
        </w:rPr>
        <w:t xml:space="preserve">) puis cliquer sur </w:t>
      </w:r>
      <w:r>
        <w:rPr>
          <w:noProof/>
          <w:lang w:eastAsia="fr-FR"/>
        </w:rPr>
        <w:drawing>
          <wp:inline distT="0" distB="0" distL="0" distR="0">
            <wp:extent cx="858932" cy="257060"/>
            <wp:effectExtent l="1905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2365" t="12500" r="11176"/>
                    <a:stretch>
                      <a:fillRect/>
                    </a:stretch>
                  </pic:blipFill>
                  <pic:spPr bwMode="auto">
                    <a:xfrm>
                      <a:off x="0" y="0"/>
                      <a:ext cx="858932" cy="257060"/>
                    </a:xfrm>
                    <a:prstGeom prst="rect">
                      <a:avLst/>
                    </a:prstGeom>
                    <a:noFill/>
                    <a:ln w="9525">
                      <a:noFill/>
                      <a:miter lim="800000"/>
                      <a:headEnd/>
                      <a:tailEnd/>
                    </a:ln>
                  </pic:spPr>
                </pic:pic>
              </a:graphicData>
            </a:graphic>
          </wp:inline>
        </w:drawing>
      </w:r>
      <w:r>
        <w:rPr>
          <w:lang w:eastAsia="fr-FR"/>
        </w:rPr>
        <w:t xml:space="preserve"> puis sur </w:t>
      </w:r>
      <w:r>
        <w:rPr>
          <w:noProof/>
          <w:lang w:eastAsia="fr-FR"/>
        </w:rPr>
        <w:drawing>
          <wp:inline distT="0" distB="0" distL="0" distR="0">
            <wp:extent cx="1016536" cy="378246"/>
            <wp:effectExtent l="1905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b="8850"/>
                    <a:stretch>
                      <a:fillRect/>
                    </a:stretch>
                  </pic:blipFill>
                  <pic:spPr bwMode="auto">
                    <a:xfrm>
                      <a:off x="0" y="0"/>
                      <a:ext cx="1016536" cy="378246"/>
                    </a:xfrm>
                    <a:prstGeom prst="rect">
                      <a:avLst/>
                    </a:prstGeom>
                    <a:noFill/>
                    <a:ln w="9525">
                      <a:noFill/>
                      <a:miter lim="800000"/>
                      <a:headEnd/>
                      <a:tailEnd/>
                    </a:ln>
                  </pic:spPr>
                </pic:pic>
              </a:graphicData>
            </a:graphic>
          </wp:inline>
        </w:drawing>
      </w:r>
    </w:p>
    <w:p w:rsidR="00930CC0" w:rsidRDefault="00D93A14" w:rsidP="00930CC0">
      <w:pPr>
        <w:rPr>
          <w:lang w:eastAsia="fr-FR"/>
        </w:rPr>
      </w:pPr>
      <w:r>
        <w:rPr>
          <w:noProof/>
          <w:lang w:eastAsia="fr-FR"/>
        </w:rPr>
        <w:drawing>
          <wp:inline distT="0" distB="0" distL="0" distR="0">
            <wp:extent cx="6229312" cy="4313817"/>
            <wp:effectExtent l="19050" t="0" r="38"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233052" cy="4316407"/>
                    </a:xfrm>
                    <a:prstGeom prst="rect">
                      <a:avLst/>
                    </a:prstGeom>
                    <a:noFill/>
                    <a:ln w="9525">
                      <a:noFill/>
                      <a:miter lim="800000"/>
                      <a:headEnd/>
                      <a:tailEnd/>
                    </a:ln>
                  </pic:spPr>
                </pic:pic>
              </a:graphicData>
            </a:graphic>
          </wp:inline>
        </w:drawing>
      </w:r>
    </w:p>
    <w:p w:rsidR="00930CC0" w:rsidRDefault="00930CC0" w:rsidP="00930CC0">
      <w:pPr>
        <w:rPr>
          <w:lang w:eastAsia="fr-FR"/>
        </w:rPr>
      </w:pPr>
    </w:p>
    <w:p w:rsidR="002144F1" w:rsidRDefault="002144F1">
      <w:pPr>
        <w:rPr>
          <w:lang w:eastAsia="fr-FR"/>
        </w:rPr>
      </w:pPr>
      <w:r>
        <w:rPr>
          <w:lang w:eastAsia="fr-FR"/>
        </w:rPr>
        <w:br w:type="page"/>
      </w:r>
    </w:p>
    <w:p w:rsidR="00930CC0" w:rsidRDefault="00930CC0" w:rsidP="00930CC0">
      <w:pPr>
        <w:rPr>
          <w:lang w:eastAsia="fr-FR"/>
        </w:rPr>
      </w:pPr>
      <w:r>
        <w:rPr>
          <w:lang w:eastAsia="fr-FR"/>
        </w:rPr>
        <w:lastRenderedPageBreak/>
        <w:t>La procédure est alors la suivante :</w:t>
      </w:r>
    </w:p>
    <w:p w:rsidR="00930CC0" w:rsidRDefault="00930CC0" w:rsidP="00930CC0">
      <w:pPr>
        <w:pStyle w:val="Paragraphedeliste"/>
        <w:numPr>
          <w:ilvl w:val="0"/>
          <w:numId w:val="7"/>
        </w:numPr>
        <w:rPr>
          <w:lang w:eastAsia="fr-FR"/>
        </w:rPr>
      </w:pPr>
      <w:r>
        <w:rPr>
          <w:lang w:eastAsia="fr-FR"/>
        </w:rPr>
        <w:t>Déplacer votre ou vos fichiers originaux vers le bas dans la bande « Table de montage séquentiel », en autant de morceaux que de parties dans votre vidéo</w:t>
      </w:r>
    </w:p>
    <w:p w:rsidR="00930CC0" w:rsidRDefault="00930CC0" w:rsidP="00930CC0">
      <w:pPr>
        <w:pStyle w:val="Paragraphedeliste"/>
        <w:numPr>
          <w:ilvl w:val="0"/>
          <w:numId w:val="7"/>
        </w:numPr>
        <w:rPr>
          <w:lang w:eastAsia="fr-FR"/>
        </w:rPr>
      </w:pPr>
      <w:r>
        <w:rPr>
          <w:lang w:eastAsia="fr-FR"/>
        </w:rPr>
        <w:t>Pour chaque morceau, définir le début et la fin, un texte (quelques possibilités de personnalisation…), ainsi que les effets éventuels sur la lumière ou le centrage. Toutes ces modifications peuvent être visualisées rapidement.</w:t>
      </w:r>
    </w:p>
    <w:p w:rsidR="00930CC0" w:rsidRDefault="00930CC0" w:rsidP="00930CC0">
      <w:pPr>
        <w:pStyle w:val="Paragraphedeliste"/>
        <w:numPr>
          <w:ilvl w:val="0"/>
          <w:numId w:val="7"/>
        </w:numPr>
        <w:rPr>
          <w:lang w:eastAsia="fr-FR"/>
        </w:rPr>
      </w:pPr>
      <w:r>
        <w:rPr>
          <w:lang w:eastAsia="fr-FR"/>
        </w:rPr>
        <w:t xml:space="preserve">A la fin, enregistrez votre fichier avec le </w:t>
      </w:r>
      <w:proofErr w:type="gramStart"/>
      <w:r>
        <w:rPr>
          <w:lang w:eastAsia="fr-FR"/>
        </w:rPr>
        <w:t xml:space="preserve">bouton </w:t>
      </w:r>
      <w:proofErr w:type="gramEnd"/>
      <w:r w:rsidR="003F7593">
        <w:rPr>
          <w:noProof/>
          <w:lang w:eastAsia="fr-FR"/>
        </w:rPr>
        <w:drawing>
          <wp:inline distT="0" distB="0" distL="0" distR="0">
            <wp:extent cx="1457960" cy="241300"/>
            <wp:effectExtent l="19050" t="0" r="889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457960" cy="241300"/>
                    </a:xfrm>
                    <a:prstGeom prst="rect">
                      <a:avLst/>
                    </a:prstGeom>
                    <a:noFill/>
                    <a:ln w="9525">
                      <a:noFill/>
                      <a:miter lim="800000"/>
                      <a:headEnd/>
                      <a:tailEnd/>
                    </a:ln>
                  </pic:spPr>
                </pic:pic>
              </a:graphicData>
            </a:graphic>
          </wp:inline>
        </w:drawing>
      </w:r>
      <w:r>
        <w:rPr>
          <w:lang w:eastAsia="fr-FR"/>
        </w:rPr>
        <w:t>, choisissez un taille S, M ou L, dans tous les cas le format sera en .mp4.</w:t>
      </w:r>
      <w:r w:rsidR="003F7593">
        <w:rPr>
          <w:lang w:eastAsia="fr-FR"/>
        </w:rPr>
        <w:t xml:space="preserve"> </w:t>
      </w:r>
      <w:r w:rsidR="003F7593" w:rsidRPr="003F7593">
        <w:rPr>
          <w:i/>
          <w:lang w:eastAsia="fr-FR"/>
        </w:rPr>
        <w:t>L’option S convient la plupart du temps mais si vous avez de l’espace ou si la vidéo est vraiment courte (40 secondes), vous pouvez choisir l’option L.</w:t>
      </w:r>
    </w:p>
    <w:p w:rsidR="00930CC0" w:rsidRDefault="003F7593" w:rsidP="00930CC0">
      <w:pPr>
        <w:rPr>
          <w:lang w:eastAsia="fr-FR"/>
        </w:rPr>
      </w:pPr>
      <w:r>
        <w:rPr>
          <w:noProof/>
          <w:lang w:eastAsia="fr-FR"/>
        </w:rPr>
        <w:drawing>
          <wp:anchor distT="0" distB="0" distL="114300" distR="114300" simplePos="0" relativeHeight="251664384" behindDoc="0" locked="0" layoutInCell="1" allowOverlap="1">
            <wp:simplePos x="0" y="0"/>
            <wp:positionH relativeFrom="column">
              <wp:posOffset>2498090</wp:posOffset>
            </wp:positionH>
            <wp:positionV relativeFrom="paragraph">
              <wp:posOffset>502920</wp:posOffset>
            </wp:positionV>
            <wp:extent cx="2148840" cy="2186305"/>
            <wp:effectExtent l="19050" t="0" r="381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148840" cy="2186305"/>
                    </a:xfrm>
                    <a:prstGeom prst="rect">
                      <a:avLst/>
                    </a:prstGeom>
                    <a:noFill/>
                    <a:ln w="9525">
                      <a:noFill/>
                      <a:miter lim="800000"/>
                      <a:headEnd/>
                      <a:tailEnd/>
                    </a:ln>
                  </pic:spPr>
                </pic:pic>
              </a:graphicData>
            </a:graphic>
          </wp:anchor>
        </w:drawing>
      </w:r>
      <w:r w:rsidR="004D33BA">
        <w:rPr>
          <w:noProof/>
          <w:lang w:eastAsia="fr-FR"/>
        </w:rPr>
        <w:pict>
          <v:shape id="_x0000_s1026" style="position:absolute;margin-left:36.95pt;margin-top:73.2pt;width:53.75pt;height:108.2pt;z-index:251661312;mso-position-horizontal-relative:text;mso-position-vertical-relative:text" coordsize="1075,2164" path="m485,v263,158,590,315,509,676c913,1037,207,1854,,2164e" filled="f" strokecolor="red" strokeweight="2.25pt">
            <v:stroke endarrow="block"/>
            <v:path arrowok="t"/>
          </v:shape>
        </w:pict>
      </w:r>
      <w:r w:rsidR="004D33BA">
        <w:rPr>
          <w:noProof/>
          <w:lang w:eastAsia="fr-FR"/>
        </w:rPr>
        <w:pict>
          <v:shape id="_x0000_s1028" style="position:absolute;margin-left:61.6pt;margin-top:73.6pt;width:69pt;height:106.2pt;z-index:251663360;mso-position-horizontal-relative:text;mso-position-vertical-relative:text" coordsize="1380,2124" path="m,c199,97,1008,227,1194,581v186,354,-63,1222,-80,1543e" filled="f" strokecolor="red" strokeweight="2.25pt">
            <v:stroke endarrow="block"/>
            <v:path arrowok="t"/>
          </v:shape>
        </w:pict>
      </w:r>
      <w:r w:rsidR="004D33BA">
        <w:rPr>
          <w:noProof/>
          <w:lang w:eastAsia="fr-FR"/>
        </w:rPr>
        <w:pict>
          <v:shape id="_x0000_s1027" style="position:absolute;margin-left:61.2pt;margin-top:73.2pt;width:42.2pt;height:107.8pt;z-index:251662336;mso-position-horizontal-relative:text;mso-position-vertical-relative:text" coordsize="844,2156" path="m,c134,113,778,317,811,676v33,359,-315,919,-612,1480e" filled="f" strokecolor="red" strokeweight="2.25pt">
            <v:stroke endarrow="block"/>
            <v:path arrowok="t"/>
          </v:shape>
        </w:pict>
      </w:r>
      <w:r w:rsidR="00930CC0">
        <w:rPr>
          <w:noProof/>
          <w:lang w:eastAsia="fr-FR"/>
        </w:rPr>
        <w:drawing>
          <wp:inline distT="0" distB="0" distL="0" distR="0">
            <wp:extent cx="5751195" cy="3103880"/>
            <wp:effectExtent l="19050" t="0" r="190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51195" cy="3103880"/>
                    </a:xfrm>
                    <a:prstGeom prst="rect">
                      <a:avLst/>
                    </a:prstGeom>
                    <a:noFill/>
                    <a:ln w="9525">
                      <a:noFill/>
                      <a:miter lim="800000"/>
                      <a:headEnd/>
                      <a:tailEnd/>
                    </a:ln>
                  </pic:spPr>
                </pic:pic>
              </a:graphicData>
            </a:graphic>
          </wp:inline>
        </w:drawing>
      </w:r>
    </w:p>
    <w:p w:rsidR="00D93A14" w:rsidRPr="00A5765B" w:rsidRDefault="00A5765B" w:rsidP="00930CC0">
      <w:pPr>
        <w:rPr>
          <w:lang w:eastAsia="fr-FR"/>
        </w:rPr>
      </w:pPr>
      <w:r w:rsidRPr="00A5765B">
        <w:rPr>
          <w:highlight w:val="yellow"/>
          <w:lang w:eastAsia="fr-FR"/>
        </w:rPr>
        <w:t xml:space="preserve">Attention à bien noter le chemin d’enregistrement (a </w:t>
      </w:r>
      <w:r w:rsidRPr="00EA5823">
        <w:rPr>
          <w:highlight w:val="yellow"/>
          <w:lang w:eastAsia="fr-FR"/>
        </w:rPr>
        <w:t xml:space="preserve">priori </w:t>
      </w:r>
      <w:r w:rsidRPr="00EA5823">
        <w:rPr>
          <w:b/>
          <w:highlight w:val="yellow"/>
          <w:lang w:eastAsia="fr-FR"/>
        </w:rPr>
        <w:t>\Images\</w:t>
      </w:r>
      <w:proofErr w:type="spellStart"/>
      <w:r w:rsidRPr="00EA5823">
        <w:rPr>
          <w:b/>
          <w:highlight w:val="yellow"/>
          <w:lang w:eastAsia="fr-FR"/>
        </w:rPr>
        <w:t>Vidéos_exportées</w:t>
      </w:r>
      <w:proofErr w:type="spellEnd"/>
      <w:r w:rsidRPr="00EA5823">
        <w:rPr>
          <w:highlight w:val="yellow"/>
          <w:lang w:eastAsia="fr-FR"/>
        </w:rPr>
        <w:t>)</w:t>
      </w:r>
      <w:r w:rsidR="00EA5823" w:rsidRPr="00EA5823">
        <w:rPr>
          <w:highlight w:val="yellow"/>
          <w:lang w:eastAsia="fr-FR"/>
        </w:rPr>
        <w:t xml:space="preserve"> pour retrouver votre fichier…</w:t>
      </w:r>
    </w:p>
    <w:p w:rsidR="00D93A14" w:rsidRDefault="00D93A14" w:rsidP="00930CC0">
      <w:pPr>
        <w:rPr>
          <w:lang w:eastAsia="fr-FR"/>
        </w:rPr>
      </w:pPr>
    </w:p>
    <w:p w:rsidR="00930CC0" w:rsidRDefault="00930CC0" w:rsidP="00930CC0">
      <w:pPr>
        <w:rPr>
          <w:lang w:eastAsia="fr-FR"/>
        </w:rPr>
      </w:pPr>
    </w:p>
    <w:sectPr w:rsidR="00930CC0" w:rsidSect="002144F1">
      <w:footerReference w:type="default" r:id="rId16"/>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AA" w:rsidRDefault="00761EAA" w:rsidP="002144F1">
      <w:pPr>
        <w:spacing w:after="0" w:line="240" w:lineRule="auto"/>
      </w:pPr>
      <w:r>
        <w:separator/>
      </w:r>
    </w:p>
  </w:endnote>
  <w:endnote w:type="continuationSeparator" w:id="0">
    <w:p w:rsidR="00761EAA" w:rsidRDefault="00761EAA" w:rsidP="00214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F1" w:rsidRDefault="002144F1" w:rsidP="002144F1">
    <w:pPr>
      <w:pStyle w:val="Pieddepage"/>
      <w:jc w:val="center"/>
    </w:pPr>
    <w:r>
      <w:t>Capsules vidéo – Construction Mécanique Académie de Lyon – 24.05.2018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AA" w:rsidRDefault="00761EAA" w:rsidP="002144F1">
      <w:pPr>
        <w:spacing w:after="0" w:line="240" w:lineRule="auto"/>
      </w:pPr>
      <w:r>
        <w:separator/>
      </w:r>
    </w:p>
  </w:footnote>
  <w:footnote w:type="continuationSeparator" w:id="0">
    <w:p w:rsidR="00761EAA" w:rsidRDefault="00761EAA" w:rsidP="00214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923C48"/>
    <w:lvl w:ilvl="0">
      <w:start w:val="1"/>
      <w:numFmt w:val="decimal"/>
      <w:pStyle w:val="Titre1"/>
      <w:suff w:val="space"/>
      <w:lvlText w:val="%1. "/>
      <w:lvlJc w:val="left"/>
      <w:pPr>
        <w:ind w:left="623" w:hanging="283"/>
      </w:pPr>
      <w:rPr>
        <w:rFonts w:hint="default"/>
      </w:rPr>
    </w:lvl>
    <w:lvl w:ilvl="1">
      <w:start w:val="1"/>
      <w:numFmt w:val="decimal"/>
      <w:pStyle w:val="Titre2"/>
      <w:suff w:val="space"/>
      <w:lvlText w:val="%1.%2."/>
      <w:lvlJc w:val="left"/>
      <w:pPr>
        <w:ind w:left="907" w:hanging="283"/>
      </w:pPr>
      <w:rPr>
        <w:rFonts w:hint="default"/>
      </w:rPr>
    </w:lvl>
    <w:lvl w:ilvl="2">
      <w:start w:val="1"/>
      <w:numFmt w:val="lowerLetter"/>
      <w:pStyle w:val="Titre3"/>
      <w:suff w:val="space"/>
      <w:lvlText w:val="%1.%2.%3."/>
      <w:lvlJc w:val="left"/>
      <w:pPr>
        <w:ind w:left="1190" w:hanging="283"/>
      </w:pPr>
      <w:rPr>
        <w:rFonts w:hint="default"/>
      </w:rPr>
    </w:lvl>
    <w:lvl w:ilvl="3">
      <w:start w:val="1"/>
      <w:numFmt w:val="lowerRoman"/>
      <w:lvlText w:val="%4."/>
      <w:lvlJc w:val="left"/>
      <w:pPr>
        <w:tabs>
          <w:tab w:val="num" w:pos="1474"/>
        </w:tabs>
        <w:ind w:left="1474" w:hanging="283"/>
      </w:pPr>
      <w:rPr>
        <w:rFonts w:hint="default"/>
      </w:rPr>
    </w:lvl>
    <w:lvl w:ilvl="4">
      <w:start w:val="1"/>
      <w:numFmt w:val="decimal"/>
      <w:lvlText w:val="%5."/>
      <w:lvlJc w:val="left"/>
      <w:pPr>
        <w:tabs>
          <w:tab w:val="num" w:pos="1757"/>
        </w:tabs>
        <w:ind w:left="1757" w:hanging="283"/>
      </w:pPr>
      <w:rPr>
        <w:rFonts w:hint="default"/>
      </w:rPr>
    </w:lvl>
    <w:lvl w:ilvl="5">
      <w:start w:val="1"/>
      <w:numFmt w:val="decimal"/>
      <w:lvlText w:val="%6."/>
      <w:lvlJc w:val="left"/>
      <w:pPr>
        <w:tabs>
          <w:tab w:val="num" w:pos="2041"/>
        </w:tabs>
        <w:ind w:left="2041" w:hanging="283"/>
      </w:pPr>
      <w:rPr>
        <w:rFonts w:hint="default"/>
      </w:rPr>
    </w:lvl>
    <w:lvl w:ilvl="6">
      <w:start w:val="1"/>
      <w:numFmt w:val="decimal"/>
      <w:lvlText w:val="%7."/>
      <w:lvlJc w:val="left"/>
      <w:pPr>
        <w:tabs>
          <w:tab w:val="num" w:pos="2324"/>
        </w:tabs>
        <w:ind w:left="2324" w:hanging="283"/>
      </w:pPr>
      <w:rPr>
        <w:rFonts w:hint="default"/>
      </w:rPr>
    </w:lvl>
    <w:lvl w:ilvl="7">
      <w:start w:val="1"/>
      <w:numFmt w:val="decimal"/>
      <w:lvlText w:val="%8."/>
      <w:lvlJc w:val="left"/>
      <w:pPr>
        <w:tabs>
          <w:tab w:val="num" w:pos="2608"/>
        </w:tabs>
        <w:ind w:left="2608" w:hanging="283"/>
      </w:pPr>
      <w:rPr>
        <w:rFonts w:hint="default"/>
      </w:rPr>
    </w:lvl>
    <w:lvl w:ilvl="8">
      <w:start w:val="1"/>
      <w:numFmt w:val="decimal"/>
      <w:lvlText w:val="%9."/>
      <w:lvlJc w:val="left"/>
      <w:pPr>
        <w:tabs>
          <w:tab w:val="num" w:pos="2891"/>
        </w:tabs>
        <w:ind w:left="2891" w:hanging="283"/>
      </w:pPr>
      <w:rPr>
        <w:rFonts w:hint="default"/>
      </w:rPr>
    </w:lvl>
  </w:abstractNum>
  <w:abstractNum w:abstractNumId="1">
    <w:nsid w:val="07155333"/>
    <w:multiLevelType w:val="hybridMultilevel"/>
    <w:tmpl w:val="598816F4"/>
    <w:lvl w:ilvl="0" w:tplc="454E1F3A">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A1F21"/>
    <w:multiLevelType w:val="hybridMultilevel"/>
    <w:tmpl w:val="98764EDE"/>
    <w:lvl w:ilvl="0" w:tplc="B3BCA2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260C3A"/>
    <w:multiLevelType w:val="hybridMultilevel"/>
    <w:tmpl w:val="99FA7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3F48B2"/>
    <w:multiLevelType w:val="hybridMultilevel"/>
    <w:tmpl w:val="C972D0CA"/>
    <w:lvl w:ilvl="0" w:tplc="29E001C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3F0E39"/>
    <w:rsid w:val="00032871"/>
    <w:rsid w:val="002144F1"/>
    <w:rsid w:val="002174E6"/>
    <w:rsid w:val="002F1C0C"/>
    <w:rsid w:val="003F0E39"/>
    <w:rsid w:val="003F7593"/>
    <w:rsid w:val="0040206E"/>
    <w:rsid w:val="0046555D"/>
    <w:rsid w:val="00494706"/>
    <w:rsid w:val="004D33BA"/>
    <w:rsid w:val="004E6937"/>
    <w:rsid w:val="0051349B"/>
    <w:rsid w:val="005424B2"/>
    <w:rsid w:val="00594CE6"/>
    <w:rsid w:val="005D7DF7"/>
    <w:rsid w:val="00644F74"/>
    <w:rsid w:val="006A19AE"/>
    <w:rsid w:val="00761EAA"/>
    <w:rsid w:val="007E59EA"/>
    <w:rsid w:val="008123CA"/>
    <w:rsid w:val="008245C0"/>
    <w:rsid w:val="00867A4D"/>
    <w:rsid w:val="008E603C"/>
    <w:rsid w:val="00930CC0"/>
    <w:rsid w:val="009942E8"/>
    <w:rsid w:val="009E4DC1"/>
    <w:rsid w:val="00A2307C"/>
    <w:rsid w:val="00A5765B"/>
    <w:rsid w:val="00A934A5"/>
    <w:rsid w:val="00B0630A"/>
    <w:rsid w:val="00B071FC"/>
    <w:rsid w:val="00B630B2"/>
    <w:rsid w:val="00B82883"/>
    <w:rsid w:val="00BB2726"/>
    <w:rsid w:val="00BC5424"/>
    <w:rsid w:val="00C03846"/>
    <w:rsid w:val="00C0711E"/>
    <w:rsid w:val="00C971C8"/>
    <w:rsid w:val="00CC62E8"/>
    <w:rsid w:val="00CE17B8"/>
    <w:rsid w:val="00D1119D"/>
    <w:rsid w:val="00D668C2"/>
    <w:rsid w:val="00D66C54"/>
    <w:rsid w:val="00D8086F"/>
    <w:rsid w:val="00D93A14"/>
    <w:rsid w:val="00DD6E5A"/>
    <w:rsid w:val="00E32B6B"/>
    <w:rsid w:val="00E37BA9"/>
    <w:rsid w:val="00E53117"/>
    <w:rsid w:val="00EA5823"/>
    <w:rsid w:val="00F111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17"/>
  </w:style>
  <w:style w:type="paragraph" w:styleId="Titre1">
    <w:name w:val="heading 1"/>
    <w:basedOn w:val="Normal"/>
    <w:next w:val="Normal"/>
    <w:link w:val="Titre1Car"/>
    <w:uiPriority w:val="9"/>
    <w:qFormat/>
    <w:rsid w:val="00E32B6B"/>
    <w:pPr>
      <w:keepNext/>
      <w:keepLines/>
      <w:widowControl w:val="0"/>
      <w:numPr>
        <w:numId w:val="3"/>
      </w:numPr>
      <w:suppressAutoHyphens/>
      <w:spacing w:before="120" w:after="120" w:line="240" w:lineRule="auto"/>
      <w:ind w:right="-2"/>
      <w:outlineLvl w:val="0"/>
    </w:pPr>
    <w:rPr>
      <w:rFonts w:asciiTheme="majorHAnsi" w:eastAsiaTheme="majorEastAsia" w:hAnsiTheme="majorHAnsi" w:cstheme="majorBidi"/>
      <w:b/>
      <w:noProof/>
      <w:color w:val="244061" w:themeColor="accent1" w:themeShade="80"/>
      <w:sz w:val="28"/>
      <w:szCs w:val="28"/>
      <w:lang w:eastAsia="fr-FR"/>
    </w:rPr>
  </w:style>
  <w:style w:type="paragraph" w:styleId="Titre2">
    <w:name w:val="heading 2"/>
    <w:basedOn w:val="Normal"/>
    <w:next w:val="Normal"/>
    <w:link w:val="Titre2Car"/>
    <w:uiPriority w:val="9"/>
    <w:unhideWhenUsed/>
    <w:qFormat/>
    <w:rsid w:val="00E32B6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32B6B"/>
    <w:pPr>
      <w:keepNext/>
      <w:keepLines/>
      <w:widowControl w:val="0"/>
      <w:numPr>
        <w:ilvl w:val="2"/>
        <w:numId w:val="3"/>
      </w:numPr>
      <w:suppressAutoHyphens/>
      <w:spacing w:before="120" w:after="120" w:line="240" w:lineRule="auto"/>
      <w:ind w:right="-2"/>
      <w:jc w:val="both"/>
      <w:outlineLvl w:val="2"/>
    </w:pPr>
    <w:rPr>
      <w:rFonts w:asciiTheme="majorHAnsi" w:eastAsiaTheme="majorEastAsia" w:hAnsiTheme="majorHAnsi" w:cstheme="majorBidi"/>
      <w:b/>
      <w:noProof/>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32B6B"/>
    <w:rPr>
      <w:rFonts w:asciiTheme="majorHAnsi" w:eastAsiaTheme="majorEastAsia" w:hAnsiTheme="majorHAnsi" w:cstheme="majorBidi"/>
      <w:b/>
      <w:noProof/>
      <w:color w:val="4F81BD" w:themeColor="accent1"/>
      <w:sz w:val="24"/>
      <w:szCs w:val="24"/>
      <w:lang w:eastAsia="fr-FR"/>
    </w:rPr>
  </w:style>
  <w:style w:type="character" w:customStyle="1" w:styleId="Titre2Car">
    <w:name w:val="Titre 2 Car"/>
    <w:basedOn w:val="Policepardfaut"/>
    <w:link w:val="Titre2"/>
    <w:uiPriority w:val="9"/>
    <w:rsid w:val="00E32B6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E32B6B"/>
    <w:rPr>
      <w:rFonts w:asciiTheme="majorHAnsi" w:eastAsiaTheme="majorEastAsia" w:hAnsiTheme="majorHAnsi" w:cstheme="majorBidi"/>
      <w:b/>
      <w:noProof/>
      <w:color w:val="244061" w:themeColor="accent1" w:themeShade="80"/>
      <w:sz w:val="28"/>
      <w:szCs w:val="28"/>
      <w:lang w:eastAsia="fr-FR"/>
    </w:rPr>
  </w:style>
  <w:style w:type="paragraph" w:styleId="Textedebulles">
    <w:name w:val="Balloon Text"/>
    <w:basedOn w:val="Normal"/>
    <w:link w:val="TextedebullesCar"/>
    <w:uiPriority w:val="99"/>
    <w:semiHidden/>
    <w:unhideWhenUsed/>
    <w:rsid w:val="003F0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E39"/>
    <w:rPr>
      <w:rFonts w:ascii="Tahoma" w:hAnsi="Tahoma" w:cs="Tahoma"/>
      <w:sz w:val="16"/>
      <w:szCs w:val="16"/>
    </w:rPr>
  </w:style>
  <w:style w:type="character" w:styleId="Lienhypertexte">
    <w:name w:val="Hyperlink"/>
    <w:basedOn w:val="Policepardfaut"/>
    <w:uiPriority w:val="99"/>
    <w:unhideWhenUsed/>
    <w:rsid w:val="0051349B"/>
    <w:rPr>
      <w:color w:val="0000FF" w:themeColor="hyperlink"/>
      <w:u w:val="single"/>
    </w:rPr>
  </w:style>
  <w:style w:type="paragraph" w:styleId="Paragraphedeliste">
    <w:name w:val="List Paragraph"/>
    <w:basedOn w:val="Normal"/>
    <w:uiPriority w:val="34"/>
    <w:qFormat/>
    <w:rsid w:val="0051349B"/>
    <w:pPr>
      <w:ind w:left="720"/>
      <w:contextualSpacing/>
    </w:pPr>
  </w:style>
  <w:style w:type="paragraph" w:styleId="Titre">
    <w:name w:val="Title"/>
    <w:basedOn w:val="Normal"/>
    <w:next w:val="Normal"/>
    <w:link w:val="TitreCar"/>
    <w:uiPriority w:val="10"/>
    <w:qFormat/>
    <w:rsid w:val="002F1C0C"/>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reCar">
    <w:name w:val="Titre Car"/>
    <w:basedOn w:val="Policepardfaut"/>
    <w:link w:val="Titre"/>
    <w:uiPriority w:val="10"/>
    <w:rsid w:val="002F1C0C"/>
    <w:rPr>
      <w:rFonts w:asciiTheme="majorHAnsi" w:eastAsiaTheme="majorEastAsia" w:hAnsiTheme="majorHAnsi" w:cstheme="majorBidi"/>
      <w:color w:val="17365D" w:themeColor="text2" w:themeShade="BF"/>
      <w:spacing w:val="5"/>
      <w:kern w:val="28"/>
      <w:sz w:val="44"/>
      <w:szCs w:val="52"/>
    </w:rPr>
  </w:style>
  <w:style w:type="paragraph" w:styleId="Explorateurdedocuments">
    <w:name w:val="Document Map"/>
    <w:basedOn w:val="Normal"/>
    <w:link w:val="ExplorateurdedocumentsCar"/>
    <w:uiPriority w:val="99"/>
    <w:semiHidden/>
    <w:unhideWhenUsed/>
    <w:rsid w:val="006A19A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A19AE"/>
    <w:rPr>
      <w:rFonts w:ascii="Tahoma" w:hAnsi="Tahoma" w:cs="Tahoma"/>
      <w:sz w:val="16"/>
      <w:szCs w:val="16"/>
    </w:rPr>
  </w:style>
  <w:style w:type="paragraph" w:styleId="En-ttedetabledesmatires">
    <w:name w:val="TOC Heading"/>
    <w:basedOn w:val="Titre1"/>
    <w:next w:val="Normal"/>
    <w:uiPriority w:val="39"/>
    <w:semiHidden/>
    <w:unhideWhenUsed/>
    <w:qFormat/>
    <w:rsid w:val="005424B2"/>
    <w:pPr>
      <w:widowControl/>
      <w:numPr>
        <w:numId w:val="0"/>
      </w:numPr>
      <w:suppressAutoHyphens w:val="0"/>
      <w:spacing w:before="480" w:after="0" w:line="276" w:lineRule="auto"/>
      <w:ind w:right="0"/>
      <w:outlineLvl w:val="9"/>
    </w:pPr>
    <w:rPr>
      <w:bCs/>
      <w:noProof w:val="0"/>
      <w:color w:val="365F91" w:themeColor="accent1" w:themeShade="BF"/>
      <w:lang w:eastAsia="en-US"/>
    </w:rPr>
  </w:style>
  <w:style w:type="paragraph" w:styleId="TM1">
    <w:name w:val="toc 1"/>
    <w:basedOn w:val="Normal"/>
    <w:next w:val="Normal"/>
    <w:autoRedefine/>
    <w:uiPriority w:val="39"/>
    <w:unhideWhenUsed/>
    <w:rsid w:val="005424B2"/>
    <w:pPr>
      <w:spacing w:after="100"/>
    </w:pPr>
  </w:style>
  <w:style w:type="paragraph" w:styleId="En-tte">
    <w:name w:val="header"/>
    <w:basedOn w:val="Normal"/>
    <w:link w:val="En-tteCar"/>
    <w:uiPriority w:val="99"/>
    <w:semiHidden/>
    <w:unhideWhenUsed/>
    <w:rsid w:val="002144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44F1"/>
  </w:style>
  <w:style w:type="paragraph" w:styleId="Pieddepage">
    <w:name w:val="footer"/>
    <w:basedOn w:val="Normal"/>
    <w:link w:val="PieddepageCar"/>
    <w:uiPriority w:val="99"/>
    <w:semiHidden/>
    <w:unhideWhenUsed/>
    <w:rsid w:val="002144F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144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C5A93-E8EF-4503-950C-CBE4CB3C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Creton</dc:creator>
  <cp:lastModifiedBy>Xavier Creton</cp:lastModifiedBy>
  <cp:revision>10</cp:revision>
  <dcterms:created xsi:type="dcterms:W3CDTF">2018-04-17T13:57:00Z</dcterms:created>
  <dcterms:modified xsi:type="dcterms:W3CDTF">2018-05-22T15:17:00Z</dcterms:modified>
</cp:coreProperties>
</file>